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Кейсы | Высшее образование | Бактериология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Бактериология | Записей: 2</w:t>
      </w:r>
    </w:p>
    <w:p>
      <w:r>
        <w:br w:type="page"/>
      </w:r>
    </w:p>
    <w:p>
      <w:pPr>
        <w:pStyle w:val="Heading1"/>
      </w:pPr>
      <w:r>
        <w:t>Бактериология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Бактериология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Женщина, 35 лет обратилась к гинекологу с явлениями аднексита. При осмотре выявлен цервицит и вульвовагинит. В анамнезе - две беременности, закончившиеся выкидышами. Были взяты мазки для микроскопии и материал для исследования на ИППП, в том числе и на гонорею.</w:t>
      </w:r>
    </w:p>
    <w:p>
      <w:pPr>
        <w:pStyle w:val="Heading2"/>
      </w:pPr>
      <w:r>
        <w:t>1. Преаналитический этап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Гонококк является бактерией из рода Neisseria, относящегося к семейству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Neisseriaceae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Treponemataceae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Francisellacae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Gonorrhoeae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Neisseriaceae</w:t>
      </w:r>
    </w:p>
    <w:p>
      <w:pPr>
        <w:ind w:left="504"/>
      </w:pPr>
      <w:r>
        <w:rPr>
          <w:b w:val="0"/>
          <w:i/>
        </w:rPr>
        <w:t>Гонококк (Neisseria gonorrhoeae) – бактерия из рода Neisseria, относящегося к семейству Neisseriaceae.</w:t>
        <w:br/>
        <w:br/>
        <w:t>Клиническая лабораторная диагностика: национальное руководство: в 2 т. / под. ред. В.В. Долгова, В.В. Меньшикова. - М.: ГЭОТАР-Медиа, 2012, Т. II, С. 519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Инкубационный период при гонорее составляет +_____+ дней, затем возникает развернутая клиническая картина гонорейной инфекции, основное проявление которой – гнойные выделения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1-14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14-21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15-30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30-45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1-14</w:t>
      </w:r>
    </w:p>
    <w:p>
      <w:pPr>
        <w:ind w:left="504"/>
      </w:pPr>
      <w:r>
        <w:rPr>
          <w:b w:val="0"/>
          <w:i/>
        </w:rPr>
        <w:t>Инкубационный период при гонорее составляет 1-14 дней, затем возникает развернутая клиническая картина гонорейной инфекции, основное проявление которой – гнойные выделения.</w:t>
        <w:br/>
        <w:br/>
        <w:t>Клиническая лабораторная диагностика: национальное руководство: в 2 т. / под. ред. В.В. Долгова, В.В. Меньшикова. - М.: ГЭОТАР-Медиа, 2012, Т. II, С. 520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{nbsp}N. gonorrhoeae распространяясь по слизистой оболочке (+_____________+ путь), может вызывать поражение органов малого таза, брюшной полости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восходящий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контактный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гематогенный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лимфогеный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восходящий</w:t>
      </w:r>
    </w:p>
    <w:p>
      <w:pPr>
        <w:ind w:left="504"/>
      </w:pPr>
      <w:r>
        <w:rPr>
          <w:b w:val="0"/>
          <w:i/>
        </w:rPr>
        <w:t>{nbsp}N. gonorrhoeae распространяясь по слизистой оболочке – восходящий путь может вызывать поражение органов малого таза, брюшной полости.</w:t>
        <w:br/>
        <w:br/>
        <w:t>Клиническая лабораторная диагностика: национальное руководство: в 2 т. / под. ред. В.В. Долгова, В.В. Меньшикова. - М.: ГЭОТАР-Медиа, 2012, Т. II, С. 520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Для лабораторной диагностики гонококковой инфекции применяют +______________+ методы диагностики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иммунофлюоресцирующий, молекулярно-генетический и</w:t>
        <w:br/>
        <w:br/>
        <w:t>экспрессные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только микроскопические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серологический, иммунохроматографический и микроскопический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микроскопический, культуральный, молекулярно-генетический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микроскопический, культуральный, молекулярно-генетический</w:t>
      </w:r>
    </w:p>
    <w:p>
      <w:pPr>
        <w:ind w:left="504"/>
      </w:pPr>
      <w:r>
        <w:rPr>
          <w:b w:val="0"/>
          <w:i/>
        </w:rPr>
        <w:t>Для лабораторной диагностики гонококковой инфекции применяют микроскопический, культуральный, молекулярно-генетический методы диагностики.</w:t>
        <w:br/>
        <w:br/>
        <w:t>Клиническая лабораторная диагностика: национальное руководство: в 2 т. / под. ред. В.В. Долгова, В.В. Меньшикова. - М.: ГЭОТАР-Медиа, 2012, Т. II, С. 521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+_______________+ метод при исследовании отделяемого эндоцервикса или уретры у женщин не может быть использован в качестве единственного метода диагностики гонококковой инфекции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Бактериоскопический с окраской по Граму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Бактериоскопический с окраской по Романовскому-Гимзе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Молекулярно-генетический (ПЦР)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Культуральный (бактериологический)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Бактериоскопический с окраской по Граму</w:t>
      </w:r>
    </w:p>
    <w:p>
      <w:pPr>
        <w:ind w:left="504"/>
      </w:pPr>
      <w:r>
        <w:rPr>
          <w:b w:val="0"/>
          <w:i/>
        </w:rPr>
        <w:t>Бактериоскопический с окраской по Граму метод при исследовании отделяемого эндоцервикса или уретры у женщин не может быть использован в качестве единственного метода диагностики.</w:t>
        <w:br/>
        <w:br/>
        <w:t>Клиническая лабораторная диагностика: национальное руководство: в 2 т. / под. ред. В.В. Долгова, В.В. Меньшикова. - М.: ГЭОТАР-Медиа, 2012, Т. II, С. 521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Микроскопический диагноз гонореи может быть поставлен на основании обнаружения диплококков, расположенных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на эпителиальных клетках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вне клеток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внутри клеток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скоплениями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внутри клеток</w:t>
      </w:r>
    </w:p>
    <w:p>
      <w:pPr>
        <w:ind w:left="504"/>
      </w:pPr>
      <w:r>
        <w:rPr>
          <w:b w:val="0"/>
          <w:i/>
        </w:rPr>
        <w:t>На основании обнаружения диплококков, расположенных вне клеток, микроскопический диагноз гонореи не может быть поставлен.</w:t>
        <w:br/>
        <w:br/>
        <w:t>Клиническая лабораторная диагностика: национальное руководство: в 2 т. / под. ред. В.В. Долгова, В.В. Меньшикова. - М.: ГЭОТАР-Медиа, 2012, Т. II, С. 525</w:t>
      </w:r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Выделение N. gonorrhoeae при _____ исследовании является доказательством гонококковой инфекции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молекулярно-генетическом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серологическом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иммунологическом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культуральном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культуральном</w:t>
      </w:r>
    </w:p>
    <w:p>
      <w:pPr>
        <w:ind w:left="504"/>
      </w:pPr>
      <w:r>
        <w:rPr>
          <w:b w:val="0"/>
          <w:i/>
        </w:rPr>
        <w:t>Выделение N. gonorrhoeae при культуральном исследовании – доказательство гонококковой инфекции.</w:t>
        <w:br/>
        <w:br/>
        <w:t>Клиническая лабораторная диагностика: национальное руководство: в 2 т. / под. ред. В.В. Долгова, В.В. Меньшикова. - М.: ГЭОТАР-Медиа, 2012, Т. II, С. 522</w:t>
      </w:r>
    </w:p>
    <w:p>
      <w:pPr>
        <w:pStyle w:val="Heading2"/>
      </w:pPr>
      <w:r>
        <w:t>2. Аналитический этап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{nbsp}N.gonorrhoeae требовательна к составу питательных сред, растет на средах с добавлением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аминокислот, пуринов, пиримидинов, глюкоза, пирувата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дрожжевого аутолизата, аскорбиновой кислоты и гемового железа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гемоглобина, сахарозы и тиогликолята натрия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теллурита калия, аскорбиновой кислоты, пептонов или триптонов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аминокислот, пуринов, пиримидинов, глюкоза, пирувата</w:t>
      </w:r>
    </w:p>
    <w:p>
      <w:pPr>
        <w:ind w:left="504"/>
      </w:pPr>
      <w:r>
        <w:rPr>
          <w:b w:val="0"/>
          <w:i/>
        </w:rPr>
        <w:t>{nbsp}N.gonorrhoeae требовательна к составу питательных сред, растет на средах с добавлением аминокислот, пуринов, пиримидинов, глюкозы, пирувата.</w:t>
        <w:br/>
        <w:br/>
        <w:t>Клиническая лабораторная диагностика: национальное руководство: в 2 т. / под. ред. В.В. Долгова, В.В. Меньшикова. - М.: ГЭОТАР-Медиа, 2012, Т. II, С. 526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В качестве селективных компонентов в питательные среды (пример - агар +_____________+), предназначенные для изоляции N.gonorrhoeae, добавляют антибактериальные препараты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Кауфмана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Цейсслера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Шадлера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Тайера-Мартина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Тайера-Мартина</w:t>
      </w:r>
    </w:p>
    <w:p>
      <w:pPr>
        <w:ind w:left="504"/>
      </w:pPr>
      <w:r>
        <w:rPr>
          <w:b w:val="0"/>
          <w:i/>
        </w:rPr>
        <w:t>В качестве селективных компонентов в питательные среды (агар Тайера-Мартина), предназначенные для изоляции N.gonorrhoeae, добавляют антибактериальные препараты.</w:t>
        <w:br/>
        <w:br/>
        <w:t>Клиническая лабораторная диагностика: национальное руководство: в 2 т. / под. ред. В.В. Долгова, В.В. Меньшикова. - М.: ГЭОТАР-Медиа, 2012, Т. II, С. 526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При обнаружении колоний с типичной для гонококков морфологией проводят первичную идентификацию путем: визуальной оценки колоний; микроскопии по Граму подозрительных колоний и теста на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плазмокоагулазу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каталазу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аэротолерантность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оксидазу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оксидазу</w:t>
      </w:r>
    </w:p>
    <w:p>
      <w:pPr>
        <w:ind w:left="504"/>
      </w:pPr>
      <w:r>
        <w:rPr>
          <w:b w:val="0"/>
          <w:i/>
        </w:rPr>
        <w:t>При обнаружении колоний с типичной для гонококков морфологией проводят первичную идентификацию нейссерий посредством визуальной оценки вида колоний; микроскопии подозрительных колоний, окрашенных по Граму, оксидазного теста.</w:t>
        <w:br/>
        <w:br/>
        <w:t>Клиническая лабораторная диагностика: национальное руководство: в 2 т. / под. ред. В.В. Долгова, В.В. Меньшикова. - М.: ГЭОТАР-Медиа, 2012, Т. II, С. 527</w:t>
      </w:r>
    </w:p>
    <w:p>
      <w:pPr>
        <w:pStyle w:val="Heading2"/>
      </w:pPr>
      <w:r>
        <w:t>3. Постаналитический этап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Увеличение резистентности N.gonorrhoeae к антибактериальным препаратам обусловлена мутациями в хромосомах и плазмидах бактерии, определяющих резистентность к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полиенам и имидазолам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хлорамфениколу и ко-тримаксозолу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пенициллинам и тетрациклинам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цефалоспоринам и аминогликозидам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пенициллинам и тетрациклинам</w:t>
      </w:r>
    </w:p>
    <w:p>
      <w:pPr>
        <w:ind w:left="504"/>
      </w:pPr>
      <w:r>
        <w:rPr>
          <w:b w:val="0"/>
          <w:i/>
        </w:rPr>
        <w:t>Увеличение резистентности N.gonorrhoeae к антибактериальным препаратам обусловлена мутациями в хромосомах и плазмидах бактерии, определяющие резистентность к пенициллинам и тетрациклинам.</w:t>
        <w:br/>
        <w:br/>
        <w:t>Клиническая лабораторная диагностика: национальное руководство: в 2 т. / под. ред. В.В. Долгова, В.В. Меньшикова. - М.: ГЭОТАР-Медиа, 2012, Т. II, С. 530</w:t>
      </w:r>
    </w:p>
    <w:p>
      <w:pPr>
        <w:pStyle w:val="Heading2"/>
      </w:pPr>
      <w:r>
        <w:t>4. Аналитический этап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Определение чувствительности  N.gonorrhoeae к антибиотикам показано у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всех пациентов, независимо от формы гонореи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пациентов с экстрагенитальной формой гонореи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пациентов при отсутствии эффекта стандартной антибиотикотерапии при лечении гонореи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пациентов с острой формой гонореи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пациентов при отсутствии эффекта стандартной антибиотикотерапии при лечении гонореи</w:t>
      </w:r>
    </w:p>
    <w:p>
      <w:pPr>
        <w:ind w:left="504"/>
      </w:pPr>
      <w:r>
        <w:rPr>
          <w:b w:val="0"/>
          <w:i/>
        </w:rPr>
        <w:t>Определение чувствительности к N.gonorrhoeae к антибиотикам не рекомендуют использовать в качестве рутинного исследования при лечении гонореи у всех пациентов.</w:t>
        <w:br/>
        <w:br/>
        <w:t>Показания к определению чувствительности к антимикробным препаратам: отсутствие эффекта стандартной антибиотикотерапии при лечении гонококковой инфекции.</w:t>
        <w:br/>
        <w:br/>
        <w:t>Клиническая лабораторная диагностика: национальное руководство: в 2 т. / под. ред. В.В. Долгова, В.В. Меньшикова. - М.: ГЭОТАР-Медиа, 2012, Т. II, С. 530</w:t>
      </w:r>
    </w:p>
    <w:p>
      <w:pPr>
        <w:sectPr>
          <w:pgSz w:w="12240" w:h="15840"/>
          <w:pgMar w:top="1008" w:right="1008" w:bottom="1008" w:left="1008" w:header="720" w:footer="720" w:gutter="0"/>
          <w:cols w:space="720"/>
          <w:docGrid w:linePitch="360"/>
        </w:sectPr>
      </w:pPr>
    </w:p>
    <w:p>
      <w:pPr>
        <w:pStyle w:val="Heading1"/>
      </w:pPr>
      <w:r>
        <w:t>Бактериология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Бактериология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Зафиксирована вспышка пищевой токсикоинфекции, вызванная морепродуктами. В лаборатории осуществляется работа по идентификации возбудителя из материала от пациентов. Предварительный результат: выделен галофильный вибрион.</w:t>
      </w:r>
    </w:p>
    <w:p>
      <w:pPr>
        <w:pStyle w:val="Heading2"/>
      </w:pPr>
      <w:r>
        <w:t>1. Аналитический этап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В соответствии с современными представлениями о таксономии вибрионов в состав семейства +_________________+ входит 5 родов: Vibrio, Aeromonas, Plesiomonas, Photobacterium, Enhydrobacter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Aeromonadaceae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Plesiomonadaceae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Vibrionaceae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Enhydrobacteriaceae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Vibrionaceae</w:t>
      </w:r>
    </w:p>
    <w:p>
      <w:pPr>
        <w:ind w:left="504"/>
      </w:pPr>
      <w:r>
        <w:rPr>
          <w:b w:val="0"/>
          <w:i/>
        </w:rPr>
        <w:t>В соответствии с современными представлениями о таксономии вибрионов в состав семейства Vibrionaceae входит 5 родов: Vibrio, Aeromonas, Plesiomonas, Photobacterium, Enhydrobacter.</w:t>
        <w:br/>
        <w:br/>
        <w:t>"МУК 4.2.1793-03. 4.2. Методы контроля. Биологические и микробиологические факторы. Лабораторная диагностика заболеваний, вызываемых парагемолитическими и другими патогенными для человека вибрионами. Дополнение к Методическим указаниям "Лабораторная диагностика холеры" МУК 4.2.1097-02. Методические указания" (утв. Минздравом России 02.11.2003), раздел 2.1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Род Vibrio представляют +______________________+ грамотрицательные палочки 0,5 - 0,8 мкм в диаметре и 1,4 - 2,6 мкм длиной, не образующие эндоспор и микроцист, в жидкой среде подвижны с помощью одного или многих полярно расположенных жгутиков, некоторые штаммы отдельных видов при росте на плотных средах способны образовывать латеральные жгутики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прямые или изогнутые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длинные или нитевидные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извитые и спиралевидные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короткие или кокковидные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прямые или изогнутые</w:t>
      </w:r>
    </w:p>
    <w:p>
      <w:pPr>
        <w:ind w:left="504"/>
      </w:pPr>
      <w:r>
        <w:rPr>
          <w:b w:val="0"/>
          <w:i/>
        </w:rPr>
        <w:t>Род Vibrio представляют прямые или изогнутые грамотрицательные палочки 0,5 - 0,8 мкм в диаметре и 1,4 - 2,6 мкм длиной, не образующие эндоспор и микроцист, в жидкой среде подвижны с помощью одного или многих полярно расположенных жгутиков, некоторые штаммы отдельных видов при росте на плотных средах способны образовывать латеральные жгутики.</w:t>
        <w:br/>
        <w:br/>
        <w:t>"МУК 4.2.1793-03. 4.2. Методы контроля. Биологические и микробиологические факторы. Лабораторная диагностика заболеваний, вызываемых парагемолитическими и другими патогенными для человека вибрионами. Дополнение к Методическим указаниям "Лабораторная диагностика холеры" МУК 4.2.1097-02. Методические указания" (утв. Минздравом России 02.11.2003), раздел 2.1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Представители рода Vibrio растут в аэробных 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анаэробных условиях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разреженной атмосфере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капнофильной атмосфере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микроаэрофильных условиях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анаэробных условиях</w:t>
      </w:r>
    </w:p>
    <w:p>
      <w:pPr>
        <w:ind w:left="504"/>
      </w:pPr>
      <w:r>
        <w:rPr>
          <w:b w:val="0"/>
          <w:i/>
        </w:rPr>
        <w:t>Представители рода Vibrio растут в аэробных и анаэробных условиях.</w:t>
        <w:br/>
        <w:br/>
        <w:t>"МУК 4.2.1793-03. 4.2. Методы контроля. Биологические и микробиологические факторы. Лабораторная диагностика заболеваний, вызываемых парагемолитическими и другими патогенными для человека вибрионами. Дополнение к Методическим указаниям "Лабораторная диагностика холеры" МУК 4.2.1097-02. Методические указания" (утв. Минздравом России 02.11.2003), раздел 2.1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Вибрионы всех видов, за исключением +______________+ , продуцируют оксидазу, ферментируют глюкозу, некоторые с выделением газа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{nbsp}V. natriegens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{nbsp}V. costicola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{nbsp}V. mimicus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{nbsp}V. metschnikovii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{nbsp}V. metschnikovii</w:t>
      </w:r>
    </w:p>
    <w:p>
      <w:pPr>
        <w:ind w:left="504"/>
      </w:pPr>
      <w:r>
        <w:rPr>
          <w:b w:val="0"/>
          <w:i/>
        </w:rPr>
        <w:t>Вибрионы всех видов, за исключением V. metschnikovii, продуцируют оксидазу, ферментируют глюкозу, некоторые с выделением газа.</w:t>
        <w:br/>
        <w:br/>
        <w:t>"МУК 4.2.1793-03. 4.2. Методы контроля. Биологические и микробиологические факторы. Лабораторная диагностика заболеваний, вызываемых парагемолитическими и другими патогенными для человека вибрионами. Дополнение к Методическим указаниям "Лабораторная диагностика холеры" МУК 4.2.1097-02. Методические указания" (утв. Минздравом России 02.11.2003), раздел 2.1</w:t>
      </w:r>
    </w:p>
    <w:p>
      <w:pPr>
        <w:pStyle w:val="Heading2"/>
      </w:pPr>
      <w:r>
        <w:t>2. Постаналитический этап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К группе вибрионов, вызывающих преимущественно +________________________+ инфекции, относят V. cholerae non O1, V. parahaemolyticus, V. fluvialis, V. mimicus, V. hollisae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раневые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острые кишечные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генерализованные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гнойно-септические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острые кишечные</w:t>
      </w:r>
    </w:p>
    <w:p>
      <w:pPr>
        <w:ind w:left="504"/>
      </w:pPr>
      <w:r>
        <w:rPr>
          <w:b w:val="0"/>
          <w:i/>
        </w:rPr>
        <w:t>К группе вибрионов, вызывающих преимущественно острые кишечные инфекции, относят V. cholerae non O1, V. parahaemolyticus, V. fluvialis, V. mimicus, V. hollisae</w:t>
        <w:br/>
        <w:br/>
        <w:t>"МУК 4.2.1793-03. 4.2. Методы контроля. Биологические и микробиологические факторы. Лабораторная диагностика заболеваний, вызываемых парагемолитическими и другими патогенными для человека вибрионами. Дополнение к Методическим указаниям "Лабораторная диагностика холеры" МУК 4.2.1097-02. Методические указания" (утв. Минздравом России 02.11.2003), раздел 2.1</w:t>
      </w:r>
    </w:p>
    <w:p>
      <w:pPr>
        <w:pStyle w:val="Heading2"/>
      </w:pPr>
      <w:r>
        <w:t>3. Аналитический этап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К негалофильным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{nbsp}V. cholerae и V. mimicus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{nbsp}V. furnissii и V. diazotrophicus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{nbsp}V. nigripulchritudo и V. mediterranei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{nbsp}V. alginolyticus и V. costicola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{nbsp}V. cholerae и V. mimicus</w:t>
      </w:r>
    </w:p>
    <w:p>
      <w:pPr>
        <w:ind w:left="504"/>
      </w:pPr>
      <w:r>
        <w:rPr>
          <w:b w:val="0"/>
          <w:i/>
        </w:rPr>
        <w:t>К негалофильным относят V. cholerae и V. mimicus. Для роста этих микроорганизмов достаточны следовые количества соли в среде.</w:t>
        <w:br/>
        <w:br/>
        <w:t>"МУК 4.2.1793-03. 4.2. Методы контроля. Биологические и микробиологические факторы. Лабораторная диагностика заболеваний, вызываемых парагемолитическими и другими патогенными для человека вибрионами. Дополнение к Методическим указаниям "Лабораторная диагностика холеры" МУК 4.2.1097-02. Методические указания" (утв. Минздравом России 02.11.2003), раздел 2.1</w:t>
      </w:r>
    </w:p>
    <w:p>
      <w:pPr>
        <w:pStyle w:val="Heading2"/>
      </w:pPr>
      <w:r>
        <w:t>4. Постаналитический этап</w:t>
      </w:r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{nbsp}V. vulnificus, V. alginolyticus, V. damsela, V. cincinnatiensis, V. carchariae чаще обусловливают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раневые инфекции и септицемии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пищевые отравления и синуситы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заболевания ушей и глаз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кишечные инфекции и отиты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раневые инфекции и септицемии</w:t>
      </w:r>
    </w:p>
    <w:p>
      <w:pPr>
        <w:ind w:left="504"/>
      </w:pPr>
      <w:r>
        <w:rPr>
          <w:b w:val="0"/>
          <w:i/>
        </w:rPr>
        <w:t>{nbsp}V. vulnificus, V. alginolyticus, V. damsela, V. cincinnatiensis, V. carchariae чаще обусловливают раневые инфекции и септицемии.</w:t>
        <w:br/>
        <w:br/>
        <w:t>"МУК 4.2.1793-03. 4.2. Методы контроля. Биологические и микробиологические факторы. Лабораторная диагностика заболеваний, вызываемых парагемолитическими и другими патогенными для человека вибрионами. Дополнение к Методическим указаниям "Лабораторная диагностика холеры" МУК 4.2.1097-02. Методические указания" (утв. Минздравом России 02.11.2003), раздел 2.1</w:t>
      </w:r>
    </w:p>
    <w:p>
      <w:pPr>
        <w:pStyle w:val="Heading2"/>
      </w:pPr>
      <w:r>
        <w:t>5. Аналитический этап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Вибрионы большинства галофильных видов, за исключением отдельных штаммов +________________________________+ , не способны расти в 1%-ной пептоновой воде в отсутствии натрия хлорида и устойчивы к значительным его концентрациям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{nbsp}V. cholerae и V. mimicus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{nbsp}V. fluvialis и V. metschnikovii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{nbsp}V. furnissii и V. diazotrophicus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{nbsp}V. alginolyticus и V. costicola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{nbsp}V. fluvialis и V. metschnikovii</w:t>
      </w:r>
    </w:p>
    <w:p>
      <w:pPr>
        <w:ind w:left="504"/>
      </w:pPr>
      <w:r>
        <w:rPr>
          <w:b w:val="0"/>
          <w:i/>
        </w:rPr>
        <w:t>Вибрионы большинства галофильных видов, за исключением отдельных штаммов V. fluvialis и V. metschnikovii, не способны расти в 1%-ной пептоновой воде в отсутствии натрия хлорида и устойчивы к значительным его концентрациям</w:t>
        <w:br/>
        <w:br/>
        <w:t>"МУК 4.2.1793-03. 4.2. Методы контроля. Биологические и микробиологические факторы. Лабораторная диагностика заболеваний, вызываемых парагемолитическими и другими патогенными для человека вибрионами. Дополнение к Методическим указаниям "Лабораторная диагностика холеры" МУК 4.2.1097-02. Методические указания" (утв. Минздравом России 02.11.2003), раздел 2.1</w:t>
      </w:r>
    </w:p>
    <w:p>
      <w:pPr>
        <w:pStyle w:val="Heading2"/>
      </w:pPr>
      <w:r>
        <w:t>6. Постаналитический этап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Среди галофильных вибрионов по частоте и тяжести вызываемых ими острых кишечных заболеваний особое место занимают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{nbsp}V. hollisae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{nbsp}V. alginolyticus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{nbsp}V. mimicus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{nbsp}V. parahaemolyticus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{nbsp}V. parahaemolyticus</w:t>
      </w:r>
    </w:p>
    <w:p>
      <w:pPr>
        <w:ind w:left="504"/>
      </w:pPr>
      <w:r>
        <w:rPr>
          <w:b w:val="0"/>
          <w:i/>
        </w:rPr>
        <w:t>Среди галофильных вибрионов по частоте и тяжести вызываемых ими острых кишечных заболеваний особое место занимают парагемолитические вибрионы - V. parahaemolyticus.</w:t>
        <w:br/>
        <w:br/>
        <w:t>"МУК 4.2.1793-03. 4.2. Методы контроля. Биологические и микробиологические факторы. Лабораторная диагностика заболеваний, вызываемых парагемолитическими и другими патогенными для человека вибрионами. Дополнение к Методическим указаниям "Лабораторная диагностика холеры" МУК 4.2.1097-02. Методические указания" (утв. Минздравом России 02.11.2003), раздел 2.2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Заболевания, вызываемые +_________________+ вибрионами, могут протекать в виде одной из трех клинических форм: гастроэнтеритической, дизентерие- и холероподобной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галофильными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гемолитическими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парагемолитическими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негалофильными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парагемолитическими</w:t>
      </w:r>
    </w:p>
    <w:p>
      <w:pPr>
        <w:ind w:left="504"/>
      </w:pPr>
      <w:r>
        <w:rPr>
          <w:b w:val="0"/>
          <w:i/>
        </w:rPr>
        <w:t>Заболевания, вызываемые парагемолитическими вибрионами, могут протекать в виде одной из трех клинических форм: гастроэнтеритической, дизентерие- и холероподобной .</w:t>
        <w:br/>
        <w:br/>
        <w:t>"МУК 4.2.1793-03. 4.2. Методы контроля. Биологические и микробиологические факторы. Лабораторная диагностика заболеваний, вызываемых парагемолитическими и другими патогенными для человека вибрионами. Дополнение к Методическим указаниям "Лабораторная диагностика холеры" МУК 4.2.1097-02. Методические указания" (утв. Минздравом России 02.11.2003), раздел 2.2</w:t>
      </w:r>
    </w:p>
    <w:p>
      <w:pPr>
        <w:pStyle w:val="Heading2"/>
      </w:pPr>
      <w:r>
        <w:t>7. Аналитический этап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Патогенность парагемолитических вибрионов обусловлена продукцией +_______________+ , термолабильного и прямого термостабильного гемолизина, который обладает кардиотоксическим и энтеротоксическим действием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цитотоксина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энтеротоксина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вероцитотоксина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эндотоксина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энтеротоксина</w:t>
      </w:r>
    </w:p>
    <w:p>
      <w:pPr>
        <w:ind w:left="504"/>
      </w:pPr>
      <w:r>
        <w:rPr>
          <w:b w:val="0"/>
          <w:i/>
        </w:rPr>
        <w:t>Патогенность парагемолитических вибрионов обусловлена продукцией энтеротоксина, термолабильного и прямого термостабильного гемолизина, который обладает кардиотоксическим и энтеротоксическим действием.</w:t>
        <w:br/>
        <w:br/>
        <w:t>"МУК 4.2.1793-03. 4.2. Методы контроля. Биологические и микробиологические факторы. Лабораторная диагностика заболеваний, вызываемых парагемолитическими и другими патогенными для человека вибрионами. Дополнение к Методическим указаниям "Лабораторная диагностика холеры" МУК 4.2.1097-02. Методические указания" (утв. Минздравом России 02.11.2003), раздел 2.2</w:t>
      </w:r>
    </w:p>
    <w:p>
      <w:pPr>
        <w:pStyle w:val="Heading2"/>
      </w:pPr>
      <w:r>
        <w:t>8. Преаналитический этап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Холерные вибрионы не О1 способны продуцировать термолабильный токсин, +_____________________________+ холерному энтеротоксину, цитолизин, гемолизин, термостабильные токсины, ответственные за развитие диарей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сходный, но не идентичный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противоположный гетерогенный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пропорциональный гомологичный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эквивалентный однотипный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сходный, но не идентичный</w:t>
      </w:r>
    </w:p>
    <w:p>
      <w:pPr>
        <w:ind w:left="504"/>
      </w:pPr>
      <w:r>
        <w:rPr>
          <w:b w:val="0"/>
          <w:i/>
        </w:rPr>
        <w:t>Холерные вибрионы не О1 способны продуцировать термолабильный токсин, сходный, но не идентичный холерному энтеротоксину, цитолизин, гемолизин, термостабильные токсины, ответственные за развитие диарей.</w:t>
        <w:br/>
        <w:br/>
        <w:t>"МУК 4.2.1793-03. 4.2. Методы контроля. Биологические и микробиологические факторы. Лабораторная диагностика заболеваний, вызываемых парагемолитическими и другими патогенными для человека вибрионами. Дополнение к Методическим указаниям "Лабораторная диагностика холеры" МУК 4.2.1097-02. Методические указания" (утв. Минздравом России 02.11.2003), раздел 2.3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